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incassato, quadrato V3</w:t>
      </w:r>
    </w:p>
    <w:p/>
    <w:p>
      <w:pPr/>
      <w:r>
        <w:rPr/>
        <w:t xml:space="preserve">Dimensioni (lung. x largh. x alt.): 51 x 94 x 94 mm; Garanzia del produttore: 5 anni; Impostazioni tramite: Software ETS, Telecomando, Bus, Smart Remote; Variante: KNX - incassato, quadrato; VPE1, EAN: 4007841058326; Esecuzione: Regolatore della luce constante; Applicazione, luogo: Esterno, Interni; Applicazione, locale: aula, ufficio singolo, ufficio open space, magazzino verticale, sala conferenze / sale riunioni, Interni; colore: bianco; Colore, RAL: 9003; Incl. supporto per montaggio angolare a muro: No; Luogo di montaggio: Parete, soffitto; Montaggio: Incassato, Parete, Soffitto; Grado di protezione: IP20; Temperatura ambiente: da -20 fino a 50 °C; Dettaglio tensione di alimentazione: KNX-bus; Con accoppiamento bus: Sì; Altezza di montaggio: 2,00 – 4,00 m; Altezza di montaggio max.: 4,00 m; Regolazione crepuscolare: 2 – 1000 lx; Funzione luce di base: Sì; Luce principale regolabile: 0 - 100 %; Regolazione crepuscolare Teach: Sì; Regolazione per mantenere luce costante: Sì; Funzioni KNX: Uscita luce 2x, Livello di luminosità, Regolazione per mantenere luce costante, Interruttori crepuscolari, Porta logica; Collegamento in rete: Sì; Tipo di collegamento in rete: master/master, Master/Slave; Collegamento in rete via: bus KNX; Corrente nominale: 12,5 mA;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058326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Light Sensor Dual KNX - incassato,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2025-04-03T01:39:36+02:00</dcterms:created>
  <dcterms:modified xsi:type="dcterms:W3CDTF">2025-04-03T01:39:36+02:00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